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0DA" w:rsidRPr="009810DA" w:rsidRDefault="009810DA" w:rsidP="009810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  <w:proofErr w:type="spellStart"/>
      <w:proofErr w:type="gramStart"/>
      <w:r w:rsidRPr="009810DA">
        <w:rPr>
          <w:rFonts w:ascii="Times New Roman" w:hAnsi="Times New Roman"/>
          <w:b/>
          <w:bCs/>
          <w:color w:val="000000"/>
          <w:sz w:val="50"/>
          <w:szCs w:val="50"/>
        </w:rPr>
        <w:t>AsIPA</w:t>
      </w:r>
      <w:proofErr w:type="spellEnd"/>
      <w:r w:rsidRPr="009810DA">
        <w:rPr>
          <w:rFonts w:ascii="Times New Roman" w:hAnsi="Times New Roman"/>
          <w:b/>
          <w:bCs/>
          <w:color w:val="000000"/>
          <w:sz w:val="50"/>
          <w:szCs w:val="50"/>
        </w:rPr>
        <w:t xml:space="preserve">  A</w:t>
      </w:r>
      <w:proofErr w:type="gramEnd"/>
      <w:r w:rsidRPr="009810DA">
        <w:rPr>
          <w:rFonts w:ascii="Times New Roman" w:hAnsi="Times New Roman"/>
          <w:b/>
          <w:bCs/>
          <w:color w:val="000000"/>
          <w:sz w:val="50"/>
          <w:szCs w:val="50"/>
        </w:rPr>
        <w:t xml:space="preserve"> 6 </w:t>
      </w:r>
    </w:p>
    <w:p w:rsidR="009810DA" w:rsidRPr="009810DA" w:rsidRDefault="009810DA" w:rsidP="009810DA">
      <w:pPr>
        <w:keepNext/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b/>
          <w:bCs/>
          <w:color w:val="000000"/>
          <w:sz w:val="32"/>
          <w:szCs w:val="32"/>
        </w:rPr>
      </w:pPr>
    </w:p>
    <w:p w:rsidR="009810DA" w:rsidRPr="009810DA" w:rsidRDefault="009810DA" w:rsidP="009810DA">
      <w:pPr>
        <w:keepNext/>
        <w:autoSpaceDE w:val="0"/>
        <w:autoSpaceDN w:val="0"/>
        <w:adjustRightInd w:val="0"/>
        <w:spacing w:after="0" w:line="432" w:lineRule="atLeast"/>
        <w:rPr>
          <w:rFonts w:ascii="BrowalliaUPC" w:hAnsi="Times New Roman" w:cs="BrowalliaUPC"/>
          <w:b/>
          <w:bCs/>
          <w:color w:val="000000"/>
          <w:sz w:val="40"/>
          <w:szCs w:val="40"/>
        </w:rPr>
      </w:pPr>
      <w:r w:rsidRPr="009810DA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ข้อแตกต่างระหว่าง</w:t>
      </w:r>
    </w:p>
    <w:p w:rsidR="009810DA" w:rsidRPr="009810DA" w:rsidRDefault="009810DA" w:rsidP="009810DA">
      <w:pPr>
        <w:keepNext/>
        <w:autoSpaceDE w:val="0"/>
        <w:autoSpaceDN w:val="0"/>
        <w:adjustRightInd w:val="0"/>
        <w:spacing w:after="0" w:line="432" w:lineRule="atLeast"/>
        <w:rPr>
          <w:rFonts w:ascii="BrowalliaUPC" w:hAnsi="Times New Roman" w:cs="BrowalliaUPC"/>
          <w:b/>
          <w:bCs/>
          <w:color w:val="000000"/>
          <w:sz w:val="40"/>
          <w:szCs w:val="40"/>
        </w:rPr>
      </w:pPr>
      <w:r w:rsidRPr="009810DA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การแบ่งปันพระวรสาร</w:t>
      </w:r>
    </w:p>
    <w:p w:rsidR="009810DA" w:rsidRDefault="009810DA" w:rsidP="009810DA">
      <w:r w:rsidRPr="009810DA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และการศึกษาพระคัมภีร์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sz w:val="36"/>
          <w:szCs w:val="36"/>
          <w:cs/>
        </w:rPr>
        <w:t>บทนำ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การแบ่งปันพระวรสารได้กลายเป็นวิธีการสำคัญสำหรับการฟื้นฟูชีวิตจิตของพระศาสนจักรท้องถิ่นในหลายประเทศ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แต่การแบ่งปันพระวรสารเป็นอะไรที่แตกต่างจากการศึกษาพระคัมภีร์โดย</w:t>
      </w:r>
      <w:r>
        <w:br/>
      </w:r>
      <w:r>
        <w:rPr>
          <w:cs/>
        </w:rPr>
        <w:t>สิ้นเชิง</w:t>
      </w:r>
      <w:r>
        <w:t xml:space="preserve"> </w:t>
      </w:r>
      <w:r>
        <w:rPr>
          <w:cs/>
        </w:rPr>
        <w:t>ความแตกต่างนี้เป็นเสมือนกับ</w:t>
      </w:r>
      <w:r>
        <w:t xml:space="preserve"> "</w:t>
      </w:r>
      <w:r>
        <w:rPr>
          <w:cs/>
        </w:rPr>
        <w:t>การพูดถึง</w:t>
      </w:r>
      <w:r>
        <w:t xml:space="preserve">" </w:t>
      </w:r>
      <w:r>
        <w:rPr>
          <w:cs/>
        </w:rPr>
        <w:t>คนบางคน</w:t>
      </w:r>
      <w:r>
        <w:t xml:space="preserve"> </w:t>
      </w:r>
      <w:r>
        <w:rPr>
          <w:rFonts w:ascii="Times New Roman" w:cstheme="minorBidi"/>
          <w:sz w:val="22"/>
          <w:szCs w:val="22"/>
        </w:rPr>
        <w:t>(</w:t>
      </w:r>
      <w:r>
        <w:rPr>
          <w:cs/>
        </w:rPr>
        <w:t>การศึกษาพระคัมภีร์</w:t>
      </w:r>
      <w:r>
        <w:rPr>
          <w:rFonts w:ascii="Times New Roman" w:cstheme="minorBidi"/>
          <w:sz w:val="22"/>
          <w:szCs w:val="22"/>
        </w:rPr>
        <w:t>)</w:t>
      </w:r>
      <w:r>
        <w:t xml:space="preserve"> </w:t>
      </w:r>
      <w:r>
        <w:rPr>
          <w:cs/>
        </w:rPr>
        <w:t>และการพบกับบุคคล</w:t>
      </w:r>
      <w:r>
        <w:t xml:space="preserve"> </w:t>
      </w:r>
      <w:r>
        <w:rPr>
          <w:cs/>
        </w:rPr>
        <w:t>ซึ่งเป็นการพบปะที่อบอุ่น</w:t>
      </w:r>
      <w:r>
        <w:t xml:space="preserve"> </w:t>
      </w:r>
      <w:r>
        <w:rPr>
          <w:rFonts w:ascii="Times New Roman" w:cstheme="minorBidi"/>
          <w:sz w:val="22"/>
          <w:szCs w:val="22"/>
        </w:rPr>
        <w:t>(</w:t>
      </w:r>
      <w:r>
        <w:rPr>
          <w:cs/>
        </w:rPr>
        <w:t>การแบ่งปันพระวรสาร</w:t>
      </w:r>
      <w:r>
        <w:rPr>
          <w:rFonts w:ascii="Times New Roman" w:cstheme="minorBidi"/>
          <w:sz w:val="22"/>
          <w:szCs w:val="22"/>
        </w:rPr>
        <w:t>)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ฉะนั้น</w:t>
      </w:r>
      <w:r>
        <w:t xml:space="preserve"> </w:t>
      </w:r>
      <w:r>
        <w:rPr>
          <w:cs/>
        </w:rPr>
        <w:t>ถ้าเราปรารถนาจะเริ่มกลุ่มพระคัมภีร์</w:t>
      </w:r>
      <w:r>
        <w:t xml:space="preserve"> </w:t>
      </w:r>
      <w:r>
        <w:rPr>
          <w:cs/>
        </w:rPr>
        <w:t>ก่อนอื่นเราควรเข้าใจข้อแตกต่างทางเทววิทยา</w:t>
      </w:r>
      <w:r>
        <w:t xml:space="preserve"> </w:t>
      </w:r>
      <w:r>
        <w:rPr>
          <w:cs/>
        </w:rPr>
        <w:t>ระหว่างการศึกษาพระคัมภีร์และการแบ่งปันพระวรสาร</w:t>
      </w:r>
      <w:r>
        <w:t xml:space="preserve"> </w:t>
      </w:r>
      <w:r>
        <w:rPr>
          <w:cs/>
        </w:rPr>
        <w:t>ทั้งสองอย่างมีความสำคัญ</w:t>
      </w:r>
      <w:r>
        <w:t xml:space="preserve"> </w:t>
      </w:r>
      <w:r>
        <w:rPr>
          <w:cs/>
        </w:rPr>
        <w:t>แต่ถ้าเราพยายามจะทำการศึกษาพระคัมภีร์และการแบ่งปัน</w:t>
      </w:r>
      <w:r>
        <w:br/>
      </w:r>
      <w:r>
        <w:rPr>
          <w:cs/>
        </w:rPr>
        <w:t>พระวรสารในการประชุมเดียวกัน</w:t>
      </w:r>
      <w:r>
        <w:t xml:space="preserve"> </w:t>
      </w:r>
      <w:r>
        <w:rPr>
          <w:cs/>
        </w:rPr>
        <w:t>เราก็ทำลายทั้งคู่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sz w:val="36"/>
          <w:szCs w:val="36"/>
          <w:cs/>
        </w:rPr>
        <w:t>ก</w:t>
      </w:r>
      <w:r>
        <w:rPr>
          <w:b/>
          <w:bCs/>
          <w:sz w:val="36"/>
          <w:szCs w:val="36"/>
        </w:rPr>
        <w:t xml:space="preserve">. 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การศึกษาพระคัมภีร์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การศึกษาพระคัมภีร์ตามหลักวิชาการ</w:t>
      </w:r>
      <w:r>
        <w:t xml:space="preserve"> </w:t>
      </w:r>
      <w:r>
        <w:rPr>
          <w:cs/>
        </w:rPr>
        <w:t>สอนกันในสถาบันทางเทววิทยาและนำมาใช้ในกลุ่มพระคัมภีร์หลายกลุ่ม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i/>
          <w:iCs/>
          <w:cs/>
        </w:rPr>
        <w:t>รวมกลุ่ม</w:t>
      </w:r>
      <w:r>
        <w:rPr>
          <w:i/>
          <w:iCs/>
        </w:rPr>
        <w:t xml:space="preserve"> </w:t>
      </w:r>
      <w:r>
        <w:rPr>
          <w:rFonts w:ascii="Times New Roman" w:cstheme="minorBidi"/>
          <w:i/>
          <w:iCs/>
          <w:sz w:val="22"/>
          <w:szCs w:val="22"/>
        </w:rPr>
        <w:t>2</w:t>
      </w:r>
      <w:r>
        <w:rPr>
          <w:i/>
          <w:iCs/>
        </w:rPr>
        <w:t>-</w:t>
      </w:r>
      <w:r>
        <w:rPr>
          <w:rFonts w:ascii="Times New Roman" w:cstheme="minorBidi"/>
          <w:i/>
          <w:iCs/>
          <w:sz w:val="22"/>
          <w:szCs w:val="22"/>
        </w:rPr>
        <w:t>3</w:t>
      </w:r>
      <w:r>
        <w:rPr>
          <w:i/>
          <w:iCs/>
        </w:rPr>
        <w:t xml:space="preserve"> </w:t>
      </w:r>
      <w:r>
        <w:rPr>
          <w:i/>
          <w:iCs/>
          <w:cs/>
        </w:rPr>
        <w:t>คน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 xml:space="preserve"> </w:t>
      </w:r>
      <w:r>
        <w:tab/>
      </w:r>
      <w:r>
        <w:rPr>
          <w:cs/>
        </w:rPr>
        <w:t>ดูภาพวาดกลุ่มศึกษาพระคัมภีร์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อภิปรายประเด็นจากคำถาม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หลังจากอภิปราย</w:t>
      </w:r>
      <w:r>
        <w:t xml:space="preserve"> </w:t>
      </w:r>
      <w:r>
        <w:rPr>
          <w:rFonts w:ascii="Times New Roman" w:cstheme="minorBidi"/>
          <w:sz w:val="22"/>
          <w:szCs w:val="22"/>
        </w:rPr>
        <w:t>3</w:t>
      </w:r>
      <w:r>
        <w:t xml:space="preserve"> </w:t>
      </w:r>
      <w:r>
        <w:rPr>
          <w:cs/>
        </w:rPr>
        <w:t>นาที</w:t>
      </w:r>
      <w:r>
        <w:t xml:space="preserve"> </w:t>
      </w:r>
      <w:r>
        <w:rPr>
          <w:cs/>
        </w:rPr>
        <w:t>แล้วกลับมารายงานในกลุ่มใหญ่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b/>
          <w:bCs/>
          <w:i/>
          <w:iCs/>
          <w:cs/>
        </w:rPr>
        <w:t>วัตถุประสงค์ของการศึกษาพระคัมภีร์คืออะไร</w:t>
      </w:r>
      <w:r>
        <w:rPr>
          <w:b/>
          <w:bCs/>
          <w:i/>
          <w:iCs/>
        </w:rPr>
        <w:t>?</w:t>
      </w:r>
      <w:proofErr w:type="gramEnd"/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b/>
          <w:bCs/>
          <w:i/>
          <w:iCs/>
          <w:cs/>
        </w:rPr>
        <w:t>ท่านคิดว่าเงื่อนไขสำคัญที่จำเป็นที่สุดประการแรกที่ทำให้การอภิปราย</w:t>
      </w:r>
      <w:r>
        <w:rPr>
          <w:b/>
          <w:bCs/>
          <w:i/>
          <w:iCs/>
        </w:rPr>
        <w:br/>
      </w: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ของกลุ่มศึกษาพระคัมภีร์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เป็นไปด้วยดีและได้ผลเต็มที่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คืออะไร</w:t>
      </w:r>
      <w:r>
        <w:rPr>
          <w:b/>
          <w:bCs/>
          <w:i/>
          <w:iCs/>
        </w:rPr>
        <w:t>?</w:t>
      </w:r>
      <w:proofErr w:type="gramEnd"/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spacing w:line="370" w:lineRule="atLeast"/>
        <w:ind w:firstLine="0"/>
        <w:jc w:val="left"/>
      </w:pPr>
      <w:r>
        <w:rPr>
          <w:b/>
          <w:bCs/>
          <w:cs/>
        </w:rPr>
        <w:t>บทเสริม</w:t>
      </w:r>
      <w:r>
        <w:rPr>
          <w:b/>
          <w:bCs/>
        </w:rPr>
        <w:t xml:space="preserve"> 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spacing w:line="370" w:lineRule="atLeast"/>
        <w:ind w:firstLine="0"/>
        <w:jc w:val="left"/>
      </w:pPr>
      <w:r>
        <w:rPr>
          <w:rFonts w:ascii="Webdings" w:hAnsi="Webdings" w:cs="Webdings"/>
          <w:sz w:val="18"/>
          <w:szCs w:val="18"/>
        </w:rPr>
        <w:lastRenderedPageBreak/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การศึกษาพระคัมภีร์พยายามที่จะค้นหาสิ่งที่ผู้ประพันธ์หนังสือพระคัมภีร์ต้องการจะบอกกับคน</w:t>
      </w:r>
      <w:r>
        <w:rPr>
          <w:b/>
          <w:bCs/>
          <w:cs/>
        </w:rPr>
        <w:t>ยุคนั้นในอดีต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spacing w:line="370" w:lineRule="atLeast"/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การศึกษาพระคัมภีร์ต้องการที่จะรู้ว่าคน</w:t>
      </w:r>
      <w:r>
        <w:rPr>
          <w:b/>
          <w:bCs/>
          <w:cs/>
        </w:rPr>
        <w:t>ยุคนั้นในอดีต</w:t>
      </w:r>
      <w:r>
        <w:t xml:space="preserve"> </w:t>
      </w:r>
      <w:r>
        <w:rPr>
          <w:cs/>
        </w:rPr>
        <w:t>เข้าใจสารนั้นอย่างไร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spacing w:line="370" w:lineRule="atLeast"/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การศึกษาพระคัมภีร์ต้องการจะรู้ถึงปัญหาชีวิตของ</w:t>
      </w:r>
      <w:r>
        <w:rPr>
          <w:b/>
          <w:bCs/>
          <w:cs/>
        </w:rPr>
        <w:t>คนในสมัยนั้น</w:t>
      </w:r>
      <w:r>
        <w:t xml:space="preserve"> </w:t>
      </w:r>
      <w:r>
        <w:rPr>
          <w:cs/>
        </w:rPr>
        <w:t>และ</w:t>
      </w:r>
      <w:r>
        <w:br/>
      </w:r>
      <w:r>
        <w:tab/>
      </w:r>
      <w:r>
        <w:rPr>
          <w:cs/>
        </w:rPr>
        <w:t>ปฏิกิริยาของเขาต่อสารของพระเจ้าในสมัยนั้น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spacing w:line="370" w:lineRule="atLeast"/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การศึกษาพระคัมภีร์ต้องการค้นหาความหมายของภาษาและขนบธรรมเนียมประเพณีของคนใน</w:t>
      </w:r>
      <w:r>
        <w:rPr>
          <w:b/>
          <w:bCs/>
          <w:cs/>
        </w:rPr>
        <w:t>ยุคนั้น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spacing w:line="370" w:lineRule="atLeast"/>
        <w:ind w:firstLine="0"/>
        <w:jc w:val="left"/>
        <w:rPr>
          <w:b/>
          <w:bCs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เงื่อนไขสำคัญที่จำเป็นที่สุดประการแรกสำหรับการศึกษาพระคัมภีร์ที่ดีและได้ผลเต็มที่</w:t>
      </w:r>
      <w:r>
        <w:t xml:space="preserve"> </w:t>
      </w:r>
      <w:r>
        <w:rPr>
          <w:cs/>
        </w:rPr>
        <w:t>คือการตระเตรียมอย่างรอบคอบโดยอาศัยคำอธิบาย</w:t>
      </w:r>
      <w:r>
        <w:t xml:space="preserve"> </w:t>
      </w:r>
      <w:r>
        <w:rPr>
          <w:cs/>
        </w:rPr>
        <w:t>คู่มือ</w:t>
      </w:r>
      <w:r>
        <w:t xml:space="preserve"> </w:t>
      </w:r>
      <w:r>
        <w:rPr>
          <w:cs/>
        </w:rPr>
        <w:t>หรือขอความช่วยเหลือจากผู้เชี่ยวชาญทางด้านพระคัมภีร์</w:t>
      </w:r>
      <w:r>
        <w:t xml:space="preserve"> </w:t>
      </w:r>
      <w:r>
        <w:rPr>
          <w:cs/>
        </w:rPr>
        <w:t>ถ้าไม่มีการเตรียมเช่นนี้</w:t>
      </w:r>
      <w:r>
        <w:t xml:space="preserve"> </w:t>
      </w:r>
      <w:r>
        <w:rPr>
          <w:cs/>
        </w:rPr>
        <w:t>การศึกษาพระคัมภีร์อาจกลายเป็นการแลกเปลี่ยนความไม่รู้เรื่องก็ได้</w:t>
      </w:r>
      <w:r>
        <w:t xml:space="preserve"> 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spacing w:line="370" w:lineRule="atLeast"/>
        <w:ind w:firstLine="0"/>
        <w:jc w:val="left"/>
      </w:pPr>
      <w:r>
        <w:rPr>
          <w:b/>
          <w:bCs/>
          <w:cs/>
        </w:rPr>
        <w:t>กล่าวได้อีกนัยหนึ่ง</w:t>
      </w:r>
      <w:r>
        <w:rPr>
          <w:b/>
          <w:bCs/>
        </w:rPr>
        <w:t xml:space="preserve"> </w:t>
      </w:r>
      <w:r>
        <w:rPr>
          <w:cs/>
        </w:rPr>
        <w:t>คือ</w:t>
      </w:r>
      <w:r>
        <w:t xml:space="preserve"> 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spacing w:line="370" w:lineRule="atLeast"/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ในการศึกษาพระคัมภีร์นั้นผู้เข้าร่วม</w:t>
      </w:r>
      <w:r>
        <w:t xml:space="preserve"> "</w:t>
      </w:r>
      <w:r>
        <w:rPr>
          <w:cs/>
        </w:rPr>
        <w:t>อภิปราย</w:t>
      </w:r>
      <w:r>
        <w:t xml:space="preserve">" </w:t>
      </w:r>
      <w:r>
        <w:rPr>
          <w:cs/>
        </w:rPr>
        <w:t>ความหมายดั้งเดิม</w:t>
      </w:r>
      <w:r>
        <w:t xml:space="preserve"> </w:t>
      </w:r>
      <w:r>
        <w:rPr>
          <w:cs/>
        </w:rPr>
        <w:t>ความ</w:t>
      </w:r>
      <w:r>
        <w:br/>
      </w:r>
      <w:r>
        <w:tab/>
      </w:r>
      <w:r>
        <w:rPr>
          <w:cs/>
        </w:rPr>
        <w:t>เข้าใจดั้งเดิมที่เกี่ยวกับสาร</w:t>
      </w:r>
      <w:r>
        <w:t xml:space="preserve"> </w:t>
      </w:r>
      <w:r>
        <w:rPr>
          <w:cs/>
        </w:rPr>
        <w:t>ภาษาดั้งเดิมและขนบธรรมเนียมของ</w:t>
      </w:r>
      <w:r>
        <w:rPr>
          <w:b/>
          <w:bCs/>
          <w:cs/>
        </w:rPr>
        <w:t>ยุคสมัยนั้น</w:t>
      </w:r>
      <w:r>
        <w:rPr>
          <w:b/>
          <w:bCs/>
        </w:rPr>
        <w:br/>
      </w:r>
      <w:r>
        <w:rPr>
          <w:b/>
          <w:bCs/>
        </w:rPr>
        <w:tab/>
      </w:r>
      <w:r>
        <w:rPr>
          <w:b/>
          <w:bCs/>
          <w:cs/>
        </w:rPr>
        <w:t>ในอดีต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spacing w:line="370" w:lineRule="atLeast"/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เหตุการณ์ในพระคัมภีร์ถูก</w:t>
      </w:r>
      <w:r>
        <w:t xml:space="preserve"> "</w:t>
      </w:r>
      <w:r>
        <w:rPr>
          <w:cs/>
        </w:rPr>
        <w:t>อภิปราย</w:t>
      </w:r>
      <w:r>
        <w:t xml:space="preserve">" </w:t>
      </w:r>
      <w:r>
        <w:rPr>
          <w:cs/>
        </w:rPr>
        <w:t>ซึ่งหมายความว่า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ตามตัวอักษร</w:t>
      </w:r>
      <w:r>
        <w:rPr>
          <w:rFonts w:ascii="Times New Roman" w:cs="Angsana New"/>
          <w:sz w:val="22"/>
          <w:szCs w:val="22"/>
        </w:rPr>
        <w:t>)</w:t>
      </w:r>
      <w:r>
        <w:t xml:space="preserve"> </w:t>
      </w:r>
      <w:r>
        <w:tab/>
      </w:r>
      <w:r>
        <w:tab/>
      </w:r>
      <w:r>
        <w:tab/>
      </w:r>
      <w:r>
        <w:rPr>
          <w:cs/>
        </w:rPr>
        <w:t>เหตุการณ์เหล่านั้น</w:t>
      </w:r>
      <w:r>
        <w:t xml:space="preserve"> "</w:t>
      </w:r>
      <w:r>
        <w:rPr>
          <w:cs/>
        </w:rPr>
        <w:t>ถูกตัดทอนออกเป็นส่วนๆ</w:t>
      </w:r>
      <w:r>
        <w:t xml:space="preserve">" </w:t>
      </w:r>
      <w:r>
        <w:rPr>
          <w:cs/>
        </w:rPr>
        <w:t>ผู้เข้าร่วมอภิปรายพูดถึง</w:t>
      </w:r>
      <w:r>
        <w:br/>
      </w:r>
      <w:r>
        <w:tab/>
      </w:r>
      <w:r>
        <w:rPr>
          <w:cs/>
        </w:rPr>
        <w:t>ผู้คนข่าวสารและเหตุการณ์ของ</w:t>
      </w:r>
      <w:r>
        <w:rPr>
          <w:b/>
          <w:bCs/>
          <w:cs/>
        </w:rPr>
        <w:t>ยุคสมัยนั้นในอดีต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spacing w:line="370" w:lineRule="atLeast"/>
        <w:ind w:firstLine="0"/>
        <w:jc w:val="left"/>
      </w:pP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ลักษณะสำคัญ</w:t>
      </w:r>
      <w:r>
        <w:t xml:space="preserve"> </w:t>
      </w:r>
      <w:r>
        <w:rPr>
          <w:cs/>
        </w:rPr>
        <w:t>หรือเครื่องหมายที่บ่งบอกว่าเป็นการศึกษาพระคัมภีร์ทางด้านวิชาการ</w:t>
      </w:r>
      <w:r>
        <w:t xml:space="preserve"> </w:t>
      </w:r>
      <w:r>
        <w:rPr>
          <w:cs/>
        </w:rPr>
        <w:t>คือคำถามที่ว่า</w:t>
      </w:r>
      <w:r>
        <w:t xml:space="preserve"> "</w:t>
      </w:r>
      <w:r>
        <w:rPr>
          <w:cs/>
        </w:rPr>
        <w:t>เกิดอะไรขึ้น</w:t>
      </w:r>
      <w:r>
        <w:rPr>
          <w:b/>
          <w:bCs/>
          <w:cs/>
        </w:rPr>
        <w:t>ในยุคสมัยนั้น</w:t>
      </w:r>
      <w:r>
        <w:rPr>
          <w:b/>
          <w:bCs/>
        </w:rPr>
        <w:t>?"</w:t>
      </w:r>
      <w:proofErr w:type="gramEnd"/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spacing w:line="370" w:lineRule="atLeast"/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การศึกษาพระคัมภีร์ยังพยายามที่จะอธิบายว่า</w:t>
      </w:r>
      <w:r>
        <w:t xml:space="preserve"> </w:t>
      </w:r>
      <w:r>
        <w:rPr>
          <w:cs/>
        </w:rPr>
        <w:t>ในประวัติศาสตร์พระศาสนจักร</w:t>
      </w:r>
      <w:r>
        <w:t xml:space="preserve"> </w:t>
      </w:r>
      <w:r>
        <w:tab/>
      </w:r>
      <w:r>
        <w:tab/>
      </w:r>
      <w:r>
        <w:rPr>
          <w:cs/>
        </w:rPr>
        <w:t>ชุมชนคริสตชนในอดีตมีความเข้าใจเนื้อหาของบทอ่านบางบทอย่างไร</w:t>
      </w:r>
      <w:r>
        <w:t xml:space="preserve"> </w:t>
      </w:r>
      <w:r>
        <w:rPr>
          <w:cs/>
        </w:rPr>
        <w:t>และแต่ละบุคคลได้เจริญชีวิตด้วยสารนั้นอย่างไร</w:t>
      </w:r>
    </w:p>
    <w:p w:rsidR="009810DA" w:rsidRDefault="009810DA" w:rsidP="009810DA"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เป็นที่แน่นอนว่า</w:t>
      </w:r>
      <w:r>
        <w:t xml:space="preserve"> </w:t>
      </w:r>
      <w:r>
        <w:rPr>
          <w:cs/>
        </w:rPr>
        <w:t>ผู้ตีความพระคัมภีร์สมัยใหม่ต้องการเปิดเผยความเข้าใจ</w:t>
      </w:r>
      <w:r>
        <w:br/>
      </w:r>
      <w:r>
        <w:tab/>
      </w:r>
      <w:r>
        <w:rPr>
          <w:cs/>
        </w:rPr>
        <w:t>พระคัมภีร์แก่เราในปัจจุบัน</w:t>
      </w:r>
      <w:r>
        <w:t xml:space="preserve"> </w:t>
      </w:r>
      <w:r>
        <w:rPr>
          <w:cs/>
        </w:rPr>
        <w:t>แต่คำอธิบายของเขายังคงเป็นทฤษฎีแทนที่จะเป็นความประทับใจ</w:t>
      </w:r>
      <w:r>
        <w:t xml:space="preserve"> </w:t>
      </w:r>
      <w:r>
        <w:rPr>
          <w:cs/>
        </w:rPr>
        <w:t>และเป็นไปตามหลักเหตุผลที่ค้นพบได้สำหรับชีวิตประจำวันของเรา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ความเข้าใจเกี่ยวกับการศึกษาพระคัมภีร์ของเรานั้นไม่ใช่การดูแคลนหรือลดคุณค่าของการศึกษาพระคัมภีร์ทางวิชาการ</w:t>
      </w:r>
      <w:r>
        <w:t xml:space="preserve">  </w:t>
      </w:r>
      <w:r>
        <w:rPr>
          <w:cs/>
        </w:rPr>
        <w:t>อย่างไรก็ตามควรให้ความสำคัญตามความเป็นจริง</w:t>
      </w:r>
      <w:r>
        <w:t xml:space="preserve"> </w:t>
      </w:r>
      <w:r>
        <w:rPr>
          <w:cs/>
        </w:rPr>
        <w:t>เราต้องการศึกษาพระคัมภีร์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1</w:t>
      </w:r>
      <w:r>
        <w:t>.</w:t>
      </w:r>
      <w:r>
        <w:tab/>
      </w:r>
      <w:r>
        <w:rPr>
          <w:cs/>
        </w:rPr>
        <w:t>เพื่อสนับสนุนคำสอนที่เป็นข้อความเชื่อ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2</w:t>
      </w:r>
      <w:r>
        <w:t>.</w:t>
      </w:r>
      <w:r>
        <w:tab/>
      </w:r>
      <w:r>
        <w:rPr>
          <w:cs/>
        </w:rPr>
        <w:t>เพื่อใช้เป็นข้อกำหนดบางประการทางด้านจริยธรรม</w:t>
      </w:r>
      <w:r>
        <w:t xml:space="preserve"> </w:t>
      </w:r>
      <w:r>
        <w:rPr>
          <w:cs/>
        </w:rPr>
        <w:t>ซึ่งสมาชิกของ</w:t>
      </w:r>
      <w:r>
        <w:br/>
      </w:r>
      <w:r>
        <w:tab/>
      </w:r>
      <w:r>
        <w:rPr>
          <w:cs/>
        </w:rPr>
        <w:t>พระศาสนจักรทุกคนต้องยอมรับ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3</w:t>
      </w:r>
      <w:r>
        <w:t>.</w:t>
      </w:r>
      <w:r>
        <w:tab/>
      </w:r>
      <w:r>
        <w:rPr>
          <w:cs/>
        </w:rPr>
        <w:t>เพื่อเข้าใจสารของพระคริสตเจ้าในบริบททางด้านประวัติศาสตร์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การศึกษาพระคัมภีร์นั้น</w:t>
      </w:r>
      <w:r>
        <w:t xml:space="preserve"> </w:t>
      </w:r>
      <w:r>
        <w:rPr>
          <w:cs/>
        </w:rPr>
        <w:t>เกี่ยวข้องกับอดีต</w:t>
      </w:r>
      <w:r>
        <w:t xml:space="preserve"> </w:t>
      </w:r>
      <w:r>
        <w:rPr>
          <w:cs/>
        </w:rPr>
        <w:t>เป็นการ</w:t>
      </w:r>
      <w:r>
        <w:t xml:space="preserve"> "</w:t>
      </w:r>
      <w:r>
        <w:rPr>
          <w:cs/>
        </w:rPr>
        <w:t>พูดถึง</w:t>
      </w:r>
      <w:r>
        <w:t xml:space="preserve">" </w:t>
      </w:r>
      <w:r>
        <w:rPr>
          <w:cs/>
        </w:rPr>
        <w:t>พระเยซูเจ้า</w:t>
      </w:r>
      <w:r>
        <w:t xml:space="preserve"> </w:t>
      </w:r>
      <w:r>
        <w:rPr>
          <w:cs/>
        </w:rPr>
        <w:t>ซึ่งมีชีวิตอยู่ในยุคสมัยนั้น</w:t>
      </w:r>
      <w:r>
        <w:t xml:space="preserve"> 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แต่การแบ่งปันพระวรสารเกี่ยวข้องกับองค์พระคริสตเจ้าผู้ทรงกลับคืน</w:t>
      </w:r>
      <w:r>
        <w:br/>
      </w:r>
      <w:r>
        <w:rPr>
          <w:cs/>
        </w:rPr>
        <w:t>พระชนมชีพ</w:t>
      </w:r>
      <w:r>
        <w:rPr>
          <w:b/>
          <w:bCs/>
          <w:cs/>
        </w:rPr>
        <w:t>ในยุคปัจจุบันนี้</w:t>
      </w:r>
      <w:r>
        <w:rPr>
          <w:b/>
          <w:bCs/>
        </w:rPr>
        <w:t xml:space="preserve"> </w:t>
      </w:r>
      <w:r>
        <w:rPr>
          <w:cs/>
        </w:rPr>
        <w:t>มีชีวิตและประทับอยู่ท่ามกลางเรา</w:t>
      </w:r>
      <w:r>
        <w:t xml:space="preserve"> </w:t>
      </w:r>
      <w:r>
        <w:rPr>
          <w:cs/>
        </w:rPr>
        <w:t>วัตถุประสงค์ของการแบ่งปันพระวรสารนั้นไม่เพียงแต่</w:t>
      </w:r>
      <w:r>
        <w:t xml:space="preserve"> "</w:t>
      </w:r>
      <w:r>
        <w:rPr>
          <w:cs/>
        </w:rPr>
        <w:t>เข้าใจ</w:t>
      </w:r>
      <w:r>
        <w:t xml:space="preserve">" </w:t>
      </w:r>
      <w:r>
        <w:rPr>
          <w:cs/>
        </w:rPr>
        <w:t>สารของพระคริสตเจ้าเท่านั้นแต่ยังเป็นการ</w:t>
      </w:r>
      <w:r>
        <w:t xml:space="preserve"> "</w:t>
      </w:r>
      <w:r>
        <w:rPr>
          <w:cs/>
        </w:rPr>
        <w:t>พบปะ</w:t>
      </w:r>
      <w:r>
        <w:t xml:space="preserve">" </w:t>
      </w:r>
      <w:r>
        <w:rPr>
          <w:cs/>
        </w:rPr>
        <w:t>พระองค์ในฐานะบุคคลที่น่ารัก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แน่นอน</w:t>
      </w:r>
      <w:r>
        <w:t xml:space="preserve"> </w:t>
      </w:r>
      <w:r>
        <w:rPr>
          <w:cs/>
        </w:rPr>
        <w:t>นี่ไม่ได้หมายความว่าการศึกษาพระคัมภีร์</w:t>
      </w:r>
      <w:r>
        <w:t xml:space="preserve"> </w:t>
      </w:r>
      <w:r>
        <w:rPr>
          <w:cs/>
        </w:rPr>
        <w:t>ไม่อาจนำไปสู่การพบปะ</w:t>
      </w:r>
      <w:r>
        <w:t xml:space="preserve"> </w:t>
      </w:r>
      <w:r>
        <w:rPr>
          <w:cs/>
        </w:rPr>
        <w:t>ส่วนตัวกับองค์พระคริสตเจ้าเอง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sz w:val="36"/>
          <w:szCs w:val="36"/>
          <w:cs/>
        </w:rPr>
        <w:t>ข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การแบ่งปันพระวรสาร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การแบ่งปันพระวรสารมีวิธีการทางเทววิทยาที่แตกต่างกันอย่างสิ้นเชิงเมื่อเทียบกับการศึกษาพระคัมภีร์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i/>
          <w:iCs/>
        </w:rPr>
      </w:pPr>
      <w:r>
        <w:rPr>
          <w:i/>
          <w:iCs/>
          <w:cs/>
        </w:rPr>
        <w:t>ให้อภิปรายในกลุ่มใหญ่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b/>
          <w:bCs/>
          <w:i/>
          <w:iCs/>
          <w:cs/>
        </w:rPr>
        <w:t>เมื่อเรามองดูภาพวาดข้างล่างนี้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เราคิดถึงอะไร</w:t>
      </w:r>
      <w:r>
        <w:rPr>
          <w:b/>
          <w:bCs/>
          <w:i/>
          <w:iCs/>
        </w:rPr>
        <w:t>?</w:t>
      </w:r>
      <w:proofErr w:type="gramEnd"/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b/>
          <w:bCs/>
          <w:i/>
          <w:iCs/>
          <w:cs/>
        </w:rPr>
        <w:t>มีอะไรที่แตกต่างกันบ้างระหว่างภาพนี้และภาพวาดในหน้า</w:t>
      </w:r>
      <w:r>
        <w:rPr>
          <w:b/>
          <w:bCs/>
          <w:i/>
          <w:iCs/>
        </w:rPr>
        <w:t xml:space="preserve"> </w:t>
      </w:r>
      <w:proofErr w:type="gramStart"/>
      <w:r>
        <w:rPr>
          <w:rFonts w:ascii="Times New Roman" w:cs="Angsana New"/>
          <w:b/>
          <w:bCs/>
          <w:i/>
          <w:iCs/>
          <w:sz w:val="22"/>
          <w:szCs w:val="22"/>
        </w:rPr>
        <w:t>2</w:t>
      </w:r>
      <w:r>
        <w:rPr>
          <w:b/>
          <w:bCs/>
          <w:i/>
          <w:iCs/>
        </w:rPr>
        <w:t xml:space="preserve"> ?</w:t>
      </w:r>
      <w:proofErr w:type="gramEnd"/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cs/>
        </w:rPr>
        <w:t>ถ้าท่านคุ้นเคยกับการแบ่งปันพระวรสาร</w:t>
      </w:r>
      <w:r>
        <w:t xml:space="preserve"> </w:t>
      </w:r>
      <w:r>
        <w:rPr>
          <w:rFonts w:ascii="Times New Roman" w:cs="Angsana New"/>
          <w:sz w:val="22"/>
          <w:szCs w:val="22"/>
        </w:rPr>
        <w:t>7</w:t>
      </w:r>
      <w:r>
        <w:t xml:space="preserve"> </w:t>
      </w:r>
      <w:r>
        <w:rPr>
          <w:cs/>
        </w:rPr>
        <w:t>ขั้นตอน</w:t>
      </w:r>
      <w:r>
        <w:t xml:space="preserve"> </w:t>
      </w:r>
      <w:r>
        <w:rPr>
          <w:cs/>
        </w:rPr>
        <w:t>ให้ถามตนเองว่า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b/>
          <w:bCs/>
          <w:i/>
          <w:iCs/>
          <w:cs/>
        </w:rPr>
        <w:t>ทำไมวิธีการแบ่งปันพระวรสาร</w:t>
      </w:r>
      <w:r>
        <w:rPr>
          <w:b/>
          <w:bCs/>
          <w:i/>
          <w:iCs/>
        </w:rPr>
        <w:t xml:space="preserve"> </w:t>
      </w:r>
      <w:r>
        <w:rPr>
          <w:rFonts w:ascii="Times New Roman" w:cs="Angsana New"/>
          <w:b/>
          <w:bCs/>
          <w:i/>
          <w:iCs/>
          <w:sz w:val="22"/>
          <w:szCs w:val="22"/>
        </w:rPr>
        <w:t>7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ขั้นตอน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จึงเป็น</w:t>
      </w:r>
      <w:r>
        <w:rPr>
          <w:b/>
          <w:bCs/>
          <w:i/>
          <w:iCs/>
        </w:rPr>
        <w:t xml:space="preserve"> "</w:t>
      </w:r>
      <w:r>
        <w:rPr>
          <w:b/>
          <w:bCs/>
          <w:i/>
          <w:iCs/>
          <w:cs/>
        </w:rPr>
        <w:t>การแบ่งปัน</w:t>
      </w:r>
      <w:r>
        <w:rPr>
          <w:b/>
          <w:bCs/>
          <w:i/>
          <w:iCs/>
        </w:rPr>
        <w:t xml:space="preserve">" </w:t>
      </w:r>
      <w:r>
        <w:rPr>
          <w:b/>
          <w:bCs/>
          <w:i/>
          <w:iCs/>
          <w:cs/>
        </w:rPr>
        <w:t>และ</w:t>
      </w:r>
      <w:r>
        <w:rPr>
          <w:b/>
          <w:bCs/>
          <w:i/>
          <w:iCs/>
        </w:rPr>
        <w:br/>
      </w: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ไม่ใช่</w:t>
      </w:r>
      <w:r>
        <w:rPr>
          <w:b/>
          <w:bCs/>
          <w:i/>
          <w:iCs/>
        </w:rPr>
        <w:t xml:space="preserve"> "</w:t>
      </w:r>
      <w:r>
        <w:rPr>
          <w:b/>
          <w:bCs/>
          <w:i/>
          <w:iCs/>
          <w:cs/>
        </w:rPr>
        <w:t>การศึกษา</w:t>
      </w:r>
      <w:proofErr w:type="gramStart"/>
      <w:r>
        <w:rPr>
          <w:b/>
          <w:bCs/>
          <w:i/>
          <w:iCs/>
        </w:rPr>
        <w:t>" ?</w:t>
      </w:r>
      <w:proofErr w:type="gramEnd"/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ผู้เข้าร่วมกลุ่มแบ่งปันพระวรสารชุมนุมกันเพราะเขาต้องการนั่งอยู่กับองค์</w:t>
      </w:r>
      <w:r>
        <w:br/>
      </w:r>
      <w:r>
        <w:tab/>
      </w:r>
      <w:r>
        <w:rPr>
          <w:cs/>
        </w:rPr>
        <w:t>พระคริสตเจ้าและฟังพระองค์</w:t>
      </w:r>
      <w:r>
        <w:t xml:space="preserve"> </w:t>
      </w:r>
      <w:r>
        <w:rPr>
          <w:cs/>
        </w:rPr>
        <w:t>ดังเช่นมารีย์แห่งเบธานีได้กระทำ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ลก</w:t>
      </w:r>
      <w:r>
        <w:t>.</w:t>
      </w:r>
      <w:r>
        <w:rPr>
          <w:rFonts w:ascii="Times New Roman" w:cs="Angsana New"/>
          <w:sz w:val="22"/>
          <w:szCs w:val="22"/>
        </w:rPr>
        <w:t>10</w:t>
      </w:r>
      <w:r>
        <w:t>:</w:t>
      </w:r>
      <w:r>
        <w:rPr>
          <w:rFonts w:ascii="Times New Roman" w:cs="Angsana New"/>
          <w:sz w:val="22"/>
          <w:szCs w:val="22"/>
        </w:rPr>
        <w:t>38</w:t>
      </w:r>
      <w:r>
        <w:t>-</w:t>
      </w:r>
      <w:r>
        <w:rPr>
          <w:rFonts w:ascii="Times New Roman" w:cs="Angsana New"/>
          <w:sz w:val="22"/>
          <w:szCs w:val="22"/>
        </w:rPr>
        <w:t>42)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นี้คือเหตุผลที่สมาชิกกลุ่มแบ่งปันพระวรสาร</w:t>
      </w:r>
      <w:r>
        <w:t xml:space="preserve"> </w:t>
      </w:r>
      <w:r>
        <w:rPr>
          <w:cs/>
        </w:rPr>
        <w:t>จึงไม่เริ่มต้นการประชุมด้วย</w:t>
      </w:r>
      <w:r>
        <w:br/>
      </w:r>
      <w:r>
        <w:tab/>
      </w:r>
      <w:r>
        <w:rPr>
          <w:cs/>
        </w:rPr>
        <w:t>บทภาวนาทั่วไปเท่านั้น</w:t>
      </w:r>
      <w:r>
        <w:t xml:space="preserve"> </w:t>
      </w:r>
      <w:r>
        <w:rPr>
          <w:cs/>
        </w:rPr>
        <w:t>แต่</w:t>
      </w:r>
      <w:r>
        <w:t xml:space="preserve"> "</w:t>
      </w:r>
      <w:r>
        <w:rPr>
          <w:cs/>
        </w:rPr>
        <w:t>เชิญเสด็จองค์พระคริสตเจ้าและต้อนรับพระองค์</w:t>
      </w:r>
      <w:r>
        <w:t xml:space="preserve">" </w:t>
      </w:r>
      <w:r>
        <w:br/>
      </w:r>
      <w:r>
        <w:tab/>
      </w:r>
      <w:r>
        <w:rPr>
          <w:cs/>
        </w:rPr>
        <w:t>ในลักษณะที่เป็นส่วนตัว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1)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เบื้องหลังถ้อยคำมากมายจากพระคัมภีร์นั้น</w:t>
      </w:r>
      <w:r>
        <w:t xml:space="preserve"> </w:t>
      </w:r>
      <w:r>
        <w:rPr>
          <w:cs/>
        </w:rPr>
        <w:t>เขาค้นพบพระวจนาตถ์</w:t>
      </w:r>
      <w:r>
        <w:t xml:space="preserve"> </w:t>
      </w:r>
      <w:r>
        <w:rPr>
          <w:cs/>
        </w:rPr>
        <w:t>องค์พระ</w:t>
      </w:r>
      <w:r>
        <w:br/>
      </w:r>
      <w:r>
        <w:tab/>
      </w:r>
      <w:r>
        <w:rPr>
          <w:cs/>
        </w:rPr>
        <w:t>เยซูเจ้าเอง</w:t>
      </w:r>
      <w:r>
        <w:t xml:space="preserve"> </w:t>
      </w:r>
      <w:r>
        <w:rPr>
          <w:cs/>
        </w:rPr>
        <w:t>ข้อความจากพระคัมภีร์กลายเป็น</w:t>
      </w:r>
      <w:r>
        <w:t xml:space="preserve"> "</w:t>
      </w:r>
      <w:r>
        <w:rPr>
          <w:cs/>
        </w:rPr>
        <w:t>เครื่องหมายเทียบศีลศักดิ์สิทธิ์</w:t>
      </w:r>
      <w:r>
        <w:t xml:space="preserve">" </w:t>
      </w:r>
      <w:r>
        <w:br/>
      </w:r>
      <w:r>
        <w:tab/>
      </w:r>
      <w:r>
        <w:rPr>
          <w:cs/>
        </w:rPr>
        <w:t>แห่งการประทับอยู่ของพระคริสตเจ้า</w:t>
      </w:r>
      <w:r>
        <w:t xml:space="preserve"> </w:t>
      </w:r>
      <w:r>
        <w:rPr>
          <w:cs/>
        </w:rPr>
        <w:t>ผู้ทรงกลับคืนพระชนมชีพสำหรับเขา</w:t>
      </w:r>
      <w:r>
        <w:t xml:space="preserve"> </w:t>
      </w:r>
      <w:r>
        <w:br/>
      </w:r>
      <w:r>
        <w:tab/>
      </w:r>
      <w:r>
        <w:rPr>
          <w:cs/>
        </w:rPr>
        <w:t>โดยการประกาศข้อความพระคัมภีร์ในกลุ่ม</w:t>
      </w:r>
      <w:r>
        <w:t xml:space="preserve"> </w:t>
      </w:r>
      <w:r>
        <w:rPr>
          <w:cs/>
        </w:rPr>
        <w:t>กลายเป็นสภาพที่เกิดขึ้นแท้จริง</w:t>
      </w:r>
      <w:r>
        <w:br/>
      </w:r>
      <w:r>
        <w:tab/>
      </w:r>
      <w:r>
        <w:rPr>
          <w:cs/>
        </w:rPr>
        <w:t>ดังเช่นใน</w:t>
      </w:r>
      <w:r>
        <w:tab/>
      </w:r>
      <w:r>
        <w:rPr>
          <w:cs/>
        </w:rPr>
        <w:t>ศาลาธรรมที่นาซาเร็ท</w:t>
      </w:r>
      <w:r>
        <w:t xml:space="preserve"> </w:t>
      </w:r>
      <w:r>
        <w:rPr>
          <w:cs/>
        </w:rPr>
        <w:t>ที่ว่า</w:t>
      </w:r>
      <w:r>
        <w:t xml:space="preserve"> "</w:t>
      </w:r>
      <w:r>
        <w:rPr>
          <w:cs/>
        </w:rPr>
        <w:t>ข้อความจากพระคัมภีร์ที่ท่านได้ยิน</w:t>
      </w:r>
      <w:r>
        <w:br/>
      </w:r>
      <w:r>
        <w:tab/>
      </w:r>
      <w:r>
        <w:rPr>
          <w:cs/>
        </w:rPr>
        <w:t>กับหูอยู่นี้เป็นความจริงแล้ว</w:t>
      </w:r>
      <w:r>
        <w:t>!"</w:t>
      </w:r>
      <w:proofErr w:type="gramEnd"/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ลก</w:t>
      </w:r>
      <w:r>
        <w:t>.</w:t>
      </w:r>
      <w:r>
        <w:rPr>
          <w:rFonts w:ascii="Times New Roman" w:cs="Angsana New"/>
          <w:sz w:val="22"/>
          <w:szCs w:val="22"/>
        </w:rPr>
        <w:t>4</w:t>
      </w:r>
      <w:r>
        <w:t>:</w:t>
      </w:r>
      <w:r>
        <w:rPr>
          <w:rFonts w:ascii="Times New Roman" w:cs="Angsana New"/>
          <w:sz w:val="22"/>
          <w:szCs w:val="22"/>
        </w:rPr>
        <w:t>21)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lastRenderedPageBreak/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ข้อความพระคัมภีร์มิได้ถือเป็นข้อมูลที่น่าสนใจเกี่ยวกับสิ่งต่างๆ</w:t>
      </w:r>
      <w:r>
        <w:t xml:space="preserve"> </w:t>
      </w:r>
      <w:r>
        <w:rPr>
          <w:cs/>
        </w:rPr>
        <w:t>ในอดีต</w:t>
      </w:r>
      <w:r>
        <w:t xml:space="preserve"> </w:t>
      </w:r>
      <w:r>
        <w:rPr>
          <w:cs/>
        </w:rPr>
        <w:t>แต่กลับกลายเป็นประตูซึ่งเปิดให้เราเข้าไปสู่สภาพที่แท้จริงของสิ่งที่กำลัง</w:t>
      </w:r>
      <w:r>
        <w:br/>
      </w:r>
      <w:r>
        <w:tab/>
      </w:r>
      <w:r>
        <w:rPr>
          <w:cs/>
        </w:rPr>
        <w:t>ประกาศวันนี้</w:t>
      </w:r>
      <w:r>
        <w:t xml:space="preserve"> </w:t>
      </w:r>
      <w:r>
        <w:rPr>
          <w:cs/>
        </w:rPr>
        <w:t>ช่วยเราให้เข้าถึงและสัมผัสกับผู้ที่พระคัมภีร์กล่าวถึงด้วยชีวิต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ด้วยเหตุผลนี้ที่ทำให้เราอ่านข้อความจากพระคัมภีร์ในขั้นตอนที่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 xml:space="preserve"> </w:t>
      </w:r>
      <w:r>
        <w:rPr>
          <w:cs/>
        </w:rPr>
        <w:t>หลายครั้ง</w:t>
      </w:r>
      <w:r>
        <w:t xml:space="preserve"> </w:t>
      </w:r>
      <w:r>
        <w:rPr>
          <w:cs/>
        </w:rPr>
        <w:t>ทั้งจากฉบับที่แปลภาษาต่างกันด้วย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จุดประสงค์ของเราในการแบ่งปันพระวรสารก็เพื่อที่จะอยู่กับองค์พระคริสตเจ้า</w:t>
      </w:r>
      <w:r>
        <w:t xml:space="preserve"> </w:t>
      </w:r>
      <w:r>
        <w:rPr>
          <w:cs/>
        </w:rPr>
        <w:t>ผู้ทรงประทับอยู่กับเราให้นานที่สุดเท่าที่จะเป็นไปได้</w:t>
      </w:r>
      <w:r>
        <w:t xml:space="preserve"> </w:t>
      </w:r>
      <w:r>
        <w:rPr>
          <w:cs/>
        </w:rPr>
        <w:t>เพียง</w:t>
      </w:r>
      <w:r>
        <w:t xml:space="preserve"> "</w:t>
      </w:r>
      <w:r>
        <w:rPr>
          <w:cs/>
        </w:rPr>
        <w:t>อยู่ที่นั่น</w:t>
      </w:r>
      <w:r>
        <w:t xml:space="preserve">" </w:t>
      </w:r>
      <w:r>
        <w:rPr>
          <w:cs/>
        </w:rPr>
        <w:t>โดย</w:t>
      </w:r>
      <w:r>
        <w:br/>
      </w:r>
      <w:r>
        <w:tab/>
      </w:r>
      <w:r>
        <w:rPr>
          <w:cs/>
        </w:rPr>
        <w:t>ไม่วอกแวกพิจารณาหาเหตุผล</w:t>
      </w:r>
      <w:r>
        <w:t xml:space="preserve"> </w:t>
      </w:r>
      <w:r>
        <w:rPr>
          <w:cs/>
        </w:rPr>
        <w:t>ฉะนั้นในขั้นตอนที่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เราจึงกล่าวซ้ำวลีสั้นๆ</w:t>
      </w:r>
      <w:r>
        <w:t xml:space="preserve"> </w:t>
      </w:r>
      <w:r>
        <w:br/>
      </w:r>
      <w:r>
        <w:tab/>
      </w:r>
      <w:r>
        <w:rPr>
          <w:cs/>
        </w:rPr>
        <w:t>หรือถ้อยคำๆ</w:t>
      </w:r>
      <w:r>
        <w:t xml:space="preserve"> </w:t>
      </w:r>
      <w:r>
        <w:rPr>
          <w:cs/>
        </w:rPr>
        <w:t>เดียว</w:t>
      </w:r>
      <w:r>
        <w:t xml:space="preserve"> </w:t>
      </w:r>
      <w:r>
        <w:rPr>
          <w:cs/>
        </w:rPr>
        <w:t>และรักษาจังหวะระหว่างการกล่าวซ้ำถ้อยคำ</w:t>
      </w:r>
      <w:r>
        <w:t xml:space="preserve"> </w:t>
      </w:r>
      <w:r>
        <w:rPr>
          <w:cs/>
        </w:rPr>
        <w:t>ถ้าดำเนินการ</w:t>
      </w:r>
      <w:r>
        <w:br/>
      </w:r>
      <w:r>
        <w:tab/>
      </w:r>
      <w:r>
        <w:rPr>
          <w:cs/>
        </w:rPr>
        <w:t>ขั้นตอนนี้อย่างดี</w:t>
      </w:r>
      <w:r>
        <w:t xml:space="preserve"> </w:t>
      </w:r>
      <w:r>
        <w:rPr>
          <w:cs/>
        </w:rPr>
        <w:t>ก็เปิดโอกาสให้เข้าสู่บรรยากาศ</w:t>
      </w:r>
      <w:r>
        <w:t xml:space="preserve"> "</w:t>
      </w:r>
      <w:r>
        <w:rPr>
          <w:cs/>
        </w:rPr>
        <w:t>การเพ่งพินิจภาวนา</w:t>
      </w:r>
      <w:r>
        <w:t xml:space="preserve">" </w:t>
      </w:r>
      <w:r>
        <w:br/>
      </w:r>
      <w:r>
        <w:tab/>
      </w:r>
      <w:r>
        <w:rPr>
          <w:cs/>
        </w:rPr>
        <w:t>ซึ่งเราอาจสัมผัสได้ถึงการประทับอยู่ของพระเจ้า</w:t>
      </w:r>
      <w:r>
        <w:t xml:space="preserve"> </w:t>
      </w:r>
      <w:r>
        <w:rPr>
          <w:cs/>
        </w:rPr>
        <w:t>โดยไม่ต้องใช้ถ้อยคำมากมาย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4</w:t>
      </w:r>
      <w:r>
        <w:t xml:space="preserve"> </w:t>
      </w:r>
      <w:r>
        <w:rPr>
          <w:cs/>
        </w:rPr>
        <w:t>เราชื่นชมการประทับอยู่ขององค์พระคริสตเจ้าอย่างเงียบๆ</w:t>
      </w:r>
      <w:r>
        <w:br/>
      </w:r>
      <w:r>
        <w:tab/>
      </w:r>
      <w:r>
        <w:rPr>
          <w:cs/>
        </w:rPr>
        <w:t>ต่อไป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5</w:t>
      </w:r>
      <w:r>
        <w:t xml:space="preserve"> </w:t>
      </w:r>
      <w:r>
        <w:rPr>
          <w:cs/>
        </w:rPr>
        <w:t>เราแบ่งปันถ้อยคำๆ</w:t>
      </w:r>
      <w:r>
        <w:t xml:space="preserve"> </w:t>
      </w:r>
      <w:r>
        <w:rPr>
          <w:cs/>
        </w:rPr>
        <w:t>เดียว</w:t>
      </w:r>
      <w:r>
        <w:t xml:space="preserve"> </w:t>
      </w:r>
      <w:r>
        <w:rPr>
          <w:cs/>
        </w:rPr>
        <w:t>หรือวลีสั้นๆ</w:t>
      </w:r>
      <w:r>
        <w:t xml:space="preserve"> </w:t>
      </w:r>
      <w:r>
        <w:rPr>
          <w:cs/>
        </w:rPr>
        <w:t>ซึ่งสะกิดใจเราเป็น</w:t>
      </w:r>
      <w:r>
        <w:br/>
      </w:r>
      <w:r>
        <w:tab/>
      </w:r>
      <w:r>
        <w:rPr>
          <w:cs/>
        </w:rPr>
        <w:t>การส่วนตัว</w:t>
      </w:r>
      <w:r>
        <w:t xml:space="preserve"> </w:t>
      </w:r>
      <w:r>
        <w:rPr>
          <w:cs/>
        </w:rPr>
        <w:t>การอภิปรายทางด้านเทววิทยาในขั้นตอนนี้จะทำลายบรรยากาศล้ำค่าของการภาวนา</w:t>
      </w:r>
      <w:r>
        <w:t xml:space="preserve"> </w:t>
      </w:r>
      <w:r>
        <w:rPr>
          <w:cs/>
        </w:rPr>
        <w:t>ฉะนั้นการอภิปรายจึงควรรอไปทำในเวลาอื่น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sz w:val="36"/>
          <w:szCs w:val="36"/>
          <w:cs/>
        </w:rPr>
        <w:t>ค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บทสรุปทางเทววิทยา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sz w:val="22"/>
          <w:szCs w:val="22"/>
        </w:rPr>
      </w:pPr>
      <w:r>
        <w:rPr>
          <w:rFonts w:ascii="Times New Roman" w:cs="Angsana New"/>
          <w:sz w:val="22"/>
          <w:szCs w:val="22"/>
        </w:rPr>
        <w:t>1</w:t>
      </w:r>
      <w:r>
        <w:t>.</w:t>
      </w:r>
      <w:r>
        <w:tab/>
      </w:r>
      <w:r>
        <w:rPr>
          <w:cs/>
        </w:rPr>
        <w:t>การแบ่งปันพระวรสารในความหมายแท้จริงตามเค้าโครงที่วางไว้ข้างต้นมี</w:t>
      </w:r>
      <w:r>
        <w:br/>
      </w:r>
      <w:r>
        <w:tab/>
      </w:r>
      <w:r>
        <w:rPr>
          <w:cs/>
        </w:rPr>
        <w:t>เหตุผลทางด้านเทววิทยาในความเชื่อของเราที่ว่า</w:t>
      </w:r>
      <w:r>
        <w:t xml:space="preserve"> </w:t>
      </w:r>
      <w:r>
        <w:rPr>
          <w:cs/>
        </w:rPr>
        <w:t>พระเยซูเจ้าได้ทรงกลับคืนพระชนมชีพและยังทรงประทับอยู่กับเรา</w:t>
      </w:r>
      <w:r>
        <w:t xml:space="preserve"> "</w:t>
      </w:r>
      <w:r>
        <w:rPr>
          <w:cs/>
        </w:rPr>
        <w:t>ที่ใดมีสองหรือสามคนชุมนุมกันในนามของเรา</w:t>
      </w:r>
      <w:r>
        <w:t xml:space="preserve"> </w:t>
      </w:r>
      <w:r>
        <w:rPr>
          <w:cs/>
        </w:rPr>
        <w:t>เราอยู่ที่นั่นในหมู่พวกเขา</w:t>
      </w:r>
      <w:r>
        <w:t xml:space="preserve">"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มธ</w:t>
      </w:r>
      <w:r>
        <w:t xml:space="preserve"> </w:t>
      </w:r>
      <w:r>
        <w:rPr>
          <w:rFonts w:ascii="Times New Roman" w:cs="Angsana New"/>
          <w:sz w:val="22"/>
          <w:szCs w:val="22"/>
        </w:rPr>
        <w:t>18</w:t>
      </w:r>
      <w:r>
        <w:t xml:space="preserve">: </w:t>
      </w:r>
      <w:r>
        <w:rPr>
          <w:rFonts w:ascii="Times New Roman" w:cs="Angsana New"/>
          <w:sz w:val="22"/>
          <w:szCs w:val="22"/>
        </w:rPr>
        <w:t>20)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sz w:val="22"/>
          <w:szCs w:val="22"/>
        </w:rPr>
      </w:pPr>
      <w:r>
        <w:rPr>
          <w:rFonts w:ascii="Times New Roman" w:cs="Angsana New"/>
          <w:sz w:val="22"/>
          <w:szCs w:val="22"/>
        </w:rPr>
        <w:t>2</w:t>
      </w:r>
      <w:r>
        <w:t>.</w:t>
      </w:r>
      <w:r>
        <w:tab/>
      </w:r>
      <w:r>
        <w:rPr>
          <w:cs/>
        </w:rPr>
        <w:t>องค์พระคริสตเจ้าประทับอยู่อย่างแท้จริงในการแบ่งปันพระวาจา</w:t>
      </w:r>
      <w:r>
        <w:t xml:space="preserve"> </w:t>
      </w:r>
      <w:r>
        <w:rPr>
          <w:cs/>
        </w:rPr>
        <w:t>เช่นเดียว</w:t>
      </w:r>
      <w:r>
        <w:br/>
      </w:r>
      <w:r>
        <w:tab/>
      </w:r>
      <w:r>
        <w:rPr>
          <w:cs/>
        </w:rPr>
        <w:t>กับในพิธีบูชาขอบพระคุณ</w:t>
      </w:r>
      <w:r>
        <w:t xml:space="preserve"> (</w:t>
      </w:r>
      <w:r>
        <w:rPr>
          <w:cs/>
        </w:rPr>
        <w:t>แม้รูปแบบที่ปรากฎจะต่างกัน</w:t>
      </w:r>
      <w:r>
        <w:t>) "</w:t>
      </w:r>
      <w:r>
        <w:rPr>
          <w:cs/>
        </w:rPr>
        <w:t>พระศาสนจักร</w:t>
      </w:r>
      <w:r>
        <w:br/>
      </w:r>
      <w:r>
        <w:tab/>
      </w:r>
      <w:r>
        <w:rPr>
          <w:cs/>
        </w:rPr>
        <w:t>แสดงความเคารพต่อพระคัมภีร์เสมอมา</w:t>
      </w:r>
      <w:r>
        <w:t xml:space="preserve"> </w:t>
      </w:r>
      <w:r>
        <w:rPr>
          <w:cs/>
        </w:rPr>
        <w:t>เช่นเดียวกับที่แสดงความเคารพต่อ</w:t>
      </w:r>
      <w:r>
        <w:br/>
      </w:r>
      <w:r>
        <w:tab/>
      </w:r>
      <w:r>
        <w:rPr>
          <w:cs/>
        </w:rPr>
        <w:t>พระกายขององค์พระคริสตเจ้า</w:t>
      </w:r>
      <w:r>
        <w:t>…</w:t>
      </w:r>
      <w:r>
        <w:t xml:space="preserve">"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สังฆธรรมนูญเรื่องการเผยความจริงของ</w:t>
      </w:r>
      <w:r>
        <w:br/>
      </w:r>
      <w:r>
        <w:tab/>
      </w:r>
      <w:r>
        <w:rPr>
          <w:cs/>
        </w:rPr>
        <w:t>พระเจ้า</w:t>
      </w:r>
      <w:r>
        <w:t xml:space="preserve"> </w:t>
      </w:r>
      <w:r>
        <w:rPr>
          <w:rFonts w:ascii="Times New Roman" w:cs="Angsana New"/>
          <w:sz w:val="22"/>
          <w:szCs w:val="22"/>
        </w:rPr>
        <w:t>DV</w:t>
      </w:r>
      <w:r>
        <w:t xml:space="preserve"> </w:t>
      </w:r>
      <w:r>
        <w:rPr>
          <w:rFonts w:ascii="Times New Roman" w:cs="Angsana New"/>
          <w:sz w:val="22"/>
          <w:szCs w:val="22"/>
        </w:rPr>
        <w:t>21)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3</w:t>
      </w:r>
      <w:r>
        <w:t>.</w:t>
      </w:r>
      <w:r>
        <w:tab/>
      </w:r>
      <w:r>
        <w:rPr>
          <w:cs/>
        </w:rPr>
        <w:t>ความเข้าใจทางด้านเทววิทยาเกี่ยวกับการแบ่งปันพระวรสารเป็นแบบเดียวกับภาควจนพิธีกรรมของพิธีบูชาขอบพระคุณ</w:t>
      </w:r>
      <w:r>
        <w:t xml:space="preserve"> </w:t>
      </w:r>
      <w:r>
        <w:rPr>
          <w:cs/>
        </w:rPr>
        <w:t>ระหว่างภาควจนพิธีกรรม</w:t>
      </w:r>
      <w:r>
        <w:br/>
      </w:r>
      <w:r>
        <w:tab/>
      </w:r>
      <w:r>
        <w:rPr>
          <w:cs/>
        </w:rPr>
        <w:t>เราถูกเตือนให้ระลึกถึงการประทับอยู่อย่างแท้จริงขององค์พระคริสตเจ้าโดย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  <w:t>-</w:t>
      </w:r>
      <w:r>
        <w:tab/>
      </w:r>
      <w:r>
        <w:rPr>
          <w:cs/>
        </w:rPr>
        <w:t>มีการเคารพหนังสือพระวรสารด้วยกำยานและเทียนที่จุดอยู่ข้างๆ</w:t>
      </w:r>
      <w:r>
        <w:t xml:space="preserve"> 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  <w:t>-</w:t>
      </w:r>
      <w:r>
        <w:tab/>
      </w:r>
      <w:r>
        <w:rPr>
          <w:cs/>
        </w:rPr>
        <w:t>ทุกคนยืนขึ้น</w:t>
      </w:r>
      <w:r>
        <w:t xml:space="preserve"> </w:t>
      </w:r>
      <w:r>
        <w:rPr>
          <w:cs/>
        </w:rPr>
        <w:t>เพื่อต้อนรับพระคริสตเจ้าในการประกาศพระวรสารและ</w:t>
      </w:r>
      <w:r>
        <w:br/>
      </w:r>
      <w:r>
        <w:tab/>
      </w:r>
      <w:r>
        <w:tab/>
      </w:r>
      <w:r>
        <w:rPr>
          <w:cs/>
        </w:rPr>
        <w:t>ขับร้องอัลเลลูยา</w:t>
      </w:r>
      <w:r>
        <w:t xml:space="preserve"> </w:t>
      </w:r>
      <w:r>
        <w:rPr>
          <w:cs/>
        </w:rPr>
        <w:t>อันเป็น</w:t>
      </w:r>
      <w:r>
        <w:tab/>
      </w:r>
      <w:r>
        <w:rPr>
          <w:cs/>
        </w:rPr>
        <w:t>เพลงสมโภชปัสกา</w:t>
      </w:r>
      <w:r>
        <w:t xml:space="preserve"> 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lastRenderedPageBreak/>
        <w:tab/>
        <w:t>-</w:t>
      </w:r>
      <w:r>
        <w:tab/>
      </w:r>
      <w:r>
        <w:rPr>
          <w:cs/>
        </w:rPr>
        <w:t>ชุมชนคริสตชนแสดงความชื่นชมยินดีต่อองค์พระคริสตเจ้าตอนจบบท</w:t>
      </w:r>
      <w:r>
        <w:br/>
      </w:r>
      <w:r>
        <w:tab/>
      </w:r>
      <w:r>
        <w:tab/>
      </w:r>
      <w:r>
        <w:rPr>
          <w:cs/>
        </w:rPr>
        <w:t>พระวรสารว่า</w:t>
      </w:r>
      <w:r>
        <w:t xml:space="preserve"> "</w:t>
      </w:r>
      <w:r>
        <w:rPr>
          <w:cs/>
        </w:rPr>
        <w:t>ขอพระคริสตเจ้าทรงพระเจริญเทอญ</w:t>
      </w:r>
      <w:r>
        <w:t>"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4</w:t>
      </w:r>
      <w:r>
        <w:t>.</w:t>
      </w:r>
      <w:r>
        <w:tab/>
      </w:r>
      <w:r>
        <w:rPr>
          <w:cs/>
        </w:rPr>
        <w:t>ถ้าปราศจากชุมชนวัด</w:t>
      </w:r>
      <w:r>
        <w:t xml:space="preserve"> </w:t>
      </w:r>
      <w:r>
        <w:rPr>
          <w:cs/>
        </w:rPr>
        <w:t>ซึ่งประกาศและยอมรับองค์พระคริสตเจ้าผู้กลับคืน</w:t>
      </w:r>
      <w:r>
        <w:br/>
      </w:r>
      <w:r>
        <w:tab/>
      </w:r>
      <w:r>
        <w:rPr>
          <w:cs/>
        </w:rPr>
        <w:t>พระชนมชีพก็จะมีการแบ่งปันพระวรสารไม่ได้</w:t>
      </w:r>
      <w:r>
        <w:t xml:space="preserve"> </w:t>
      </w:r>
      <w:r>
        <w:rPr>
          <w:cs/>
        </w:rPr>
        <w:t>เราคงจำขันทีชาวเอธิโอเปีย</w:t>
      </w:r>
      <w:r>
        <w:br/>
      </w:r>
      <w:r>
        <w:tab/>
      </w:r>
      <w:r>
        <w:rPr>
          <w:cs/>
        </w:rPr>
        <w:t>ซึ่งได้บอกฟิลิปว่า</w:t>
      </w:r>
      <w:r>
        <w:t xml:space="preserve"> "</w:t>
      </w:r>
      <w:r>
        <w:rPr>
          <w:cs/>
        </w:rPr>
        <w:t>ข้าพเจ้าจะเข้าใจ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บทอ่านพระคัมภีร์นี้</w:t>
      </w:r>
      <w:r>
        <w:rPr>
          <w:rFonts w:ascii="Times New Roman" w:cs="Angsana New"/>
          <w:sz w:val="22"/>
          <w:szCs w:val="22"/>
        </w:rPr>
        <w:t>)</w:t>
      </w:r>
      <w:r>
        <w:t xml:space="preserve"> </w:t>
      </w:r>
      <w:r>
        <w:rPr>
          <w:cs/>
        </w:rPr>
        <w:t>ได้อย่างไร</w:t>
      </w:r>
      <w:r>
        <w:t xml:space="preserve"> </w:t>
      </w:r>
      <w:r>
        <w:rPr>
          <w:cs/>
        </w:rPr>
        <w:t>ถ้าไม่</w:t>
      </w:r>
      <w:r>
        <w:br/>
      </w:r>
      <w:r>
        <w:tab/>
      </w:r>
      <w:r>
        <w:rPr>
          <w:cs/>
        </w:rPr>
        <w:t>มีใครอธิบาย</w:t>
      </w:r>
      <w:r>
        <w:t xml:space="preserve">!"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กจ</w:t>
      </w:r>
      <w:r>
        <w:t xml:space="preserve"> </w:t>
      </w:r>
      <w:proofErr w:type="gramStart"/>
      <w:r>
        <w:rPr>
          <w:rFonts w:ascii="Times New Roman" w:cs="Angsana New"/>
          <w:sz w:val="22"/>
          <w:szCs w:val="22"/>
        </w:rPr>
        <w:t>8</w:t>
      </w:r>
      <w:r>
        <w:t xml:space="preserve"> :</w:t>
      </w:r>
      <w:proofErr w:type="gramEnd"/>
      <w:r>
        <w:t xml:space="preserve"> </w:t>
      </w:r>
      <w:r>
        <w:rPr>
          <w:rFonts w:ascii="Times New Roman" w:cs="Angsana New"/>
          <w:sz w:val="22"/>
          <w:szCs w:val="22"/>
        </w:rPr>
        <w:t>31)</w:t>
      </w:r>
      <w:r>
        <w:t xml:space="preserve"> </w:t>
      </w:r>
      <w:r>
        <w:rPr>
          <w:cs/>
        </w:rPr>
        <w:t>ฟิลิปไม่ได้ตอบแบบวิชาการ</w:t>
      </w:r>
      <w:r>
        <w:t xml:space="preserve"> </w:t>
      </w:r>
      <w:r>
        <w:rPr>
          <w:cs/>
        </w:rPr>
        <w:t>ในการตีความ</w:t>
      </w:r>
      <w:r>
        <w:br/>
      </w:r>
      <w:r>
        <w:tab/>
      </w:r>
      <w:r>
        <w:rPr>
          <w:cs/>
        </w:rPr>
        <w:t>พระคัมภีร์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เช่น</w:t>
      </w:r>
      <w:r>
        <w:t xml:space="preserve"> </w:t>
      </w:r>
      <w:r>
        <w:rPr>
          <w:cs/>
        </w:rPr>
        <w:t>อิสยาห์ที่สอง</w:t>
      </w:r>
      <w:r>
        <w:t xml:space="preserve">, </w:t>
      </w:r>
      <w:proofErr w:type="spellStart"/>
      <w:r>
        <w:rPr>
          <w:rFonts w:ascii="Times New Roman" w:cs="Angsana New"/>
          <w:sz w:val="22"/>
          <w:szCs w:val="22"/>
        </w:rPr>
        <w:t>Sitz</w:t>
      </w:r>
      <w:proofErr w:type="spellEnd"/>
      <w:r>
        <w:rPr>
          <w:rFonts w:ascii="Times New Roman" w:cs="Angsana New"/>
          <w:sz w:val="22"/>
          <w:szCs w:val="22"/>
        </w:rPr>
        <w:t xml:space="preserve"> </w:t>
      </w:r>
      <w:proofErr w:type="spellStart"/>
      <w:r>
        <w:rPr>
          <w:rFonts w:ascii="Times New Roman" w:cs="Angsana New"/>
          <w:sz w:val="22"/>
          <w:szCs w:val="22"/>
        </w:rPr>
        <w:t>imLeben</w:t>
      </w:r>
      <w:proofErr w:type="spellEnd"/>
      <w:r>
        <w:t xml:space="preserve">, </w:t>
      </w:r>
      <w:r>
        <w:rPr>
          <w:cs/>
        </w:rPr>
        <w:t>บริบท</w:t>
      </w:r>
      <w:r>
        <w:t xml:space="preserve"> </w:t>
      </w:r>
      <w:r>
        <w:rPr>
          <w:cs/>
        </w:rPr>
        <w:t>ฯลฯ</w:t>
      </w:r>
      <w:r>
        <w:rPr>
          <w:rFonts w:ascii="Times New Roman" w:cs="Angsana New"/>
          <w:sz w:val="22"/>
          <w:szCs w:val="22"/>
        </w:rPr>
        <w:t>)</w:t>
      </w:r>
      <w:r>
        <w:t xml:space="preserve"> </w:t>
      </w:r>
      <w:r>
        <w:rPr>
          <w:cs/>
        </w:rPr>
        <w:t>แต่จากข้อความนี้</w:t>
      </w:r>
      <w:r>
        <w:br/>
      </w:r>
      <w:r>
        <w:tab/>
      </w:r>
      <w:r>
        <w:rPr>
          <w:cs/>
        </w:rPr>
        <w:t>เขาแบ่งปัน</w:t>
      </w:r>
      <w:r>
        <w:t xml:space="preserve"> "</w:t>
      </w:r>
      <w:r>
        <w:rPr>
          <w:cs/>
        </w:rPr>
        <w:t>ข่าวดีเรื่องพระเยซูเจ้า</w:t>
      </w:r>
      <w:r>
        <w:t xml:space="preserve">" </w:t>
      </w:r>
      <w:r>
        <w:rPr>
          <w:rFonts w:ascii="Times New Roman" w:cs="Angsana New"/>
          <w:sz w:val="22"/>
          <w:szCs w:val="22"/>
        </w:rPr>
        <w:t>(</w:t>
      </w:r>
      <w:r>
        <w:rPr>
          <w:cs/>
        </w:rPr>
        <w:t>กจ</w:t>
      </w:r>
      <w:r>
        <w:rPr>
          <w:rFonts w:ascii="Times New Roman" w:cs="Angsana New"/>
          <w:sz w:val="22"/>
          <w:szCs w:val="22"/>
        </w:rPr>
        <w:t xml:space="preserve"> 8</w:t>
      </w:r>
      <w:r>
        <w:t xml:space="preserve"> : </w:t>
      </w:r>
      <w:r>
        <w:rPr>
          <w:rFonts w:ascii="Times New Roman" w:cs="Angsana New"/>
          <w:sz w:val="22"/>
          <w:szCs w:val="22"/>
        </w:rPr>
        <w:t>35)</w:t>
      </w:r>
      <w:r>
        <w:t xml:space="preserve"> </w:t>
      </w:r>
      <w:r>
        <w:rPr>
          <w:cs/>
        </w:rPr>
        <w:t>ความเชื่อที่เป็นชีวิต</w:t>
      </w:r>
      <w:r>
        <w:br/>
      </w:r>
      <w:r>
        <w:tab/>
      </w:r>
      <w:r>
        <w:rPr>
          <w:cs/>
        </w:rPr>
        <w:t>ในองค์พระคริสตเจ้าผู้ทรงกลับคืนพระชนมชีพ</w:t>
      </w:r>
      <w:r>
        <w:t xml:space="preserve"> </w:t>
      </w:r>
      <w:r>
        <w:rPr>
          <w:cs/>
        </w:rPr>
        <w:t>ทำให้ชุมชนศิษย์พระคริสตเจ้า</w:t>
      </w:r>
      <w:r>
        <w:br/>
      </w:r>
      <w:r>
        <w:tab/>
      </w:r>
      <w:r>
        <w:rPr>
          <w:cs/>
        </w:rPr>
        <w:t>มีชีวิตชีวา</w:t>
      </w:r>
      <w:r>
        <w:t xml:space="preserve"> </w:t>
      </w:r>
      <w:r>
        <w:rPr>
          <w:cs/>
        </w:rPr>
        <w:t>ซึ่งเป็นพื้นฐาน</w:t>
      </w:r>
      <w:r>
        <w:t xml:space="preserve"> "</w:t>
      </w:r>
      <w:r>
        <w:rPr>
          <w:cs/>
        </w:rPr>
        <w:t>การอธิบาย</w:t>
      </w:r>
      <w:r>
        <w:t xml:space="preserve">" </w:t>
      </w:r>
      <w:r>
        <w:rPr>
          <w:cs/>
        </w:rPr>
        <w:t>ตัวบทพระคัมภีร์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5</w:t>
      </w:r>
      <w:r>
        <w:t>.</w:t>
      </w:r>
      <w:r>
        <w:tab/>
      </w:r>
      <w:r>
        <w:rPr>
          <w:cs/>
        </w:rPr>
        <w:t>ในการแบ่งปันพระวรสาร</w:t>
      </w:r>
      <w:r>
        <w:t xml:space="preserve"> </w:t>
      </w:r>
      <w:r>
        <w:rPr>
          <w:cs/>
        </w:rPr>
        <w:t>พระวาจาของพระเจ้าถือเป็นดัง</w:t>
      </w:r>
      <w:r>
        <w:t xml:space="preserve"> "</w:t>
      </w:r>
      <w:r>
        <w:rPr>
          <w:cs/>
        </w:rPr>
        <w:t>การประทับอยู่ของ</w:t>
      </w:r>
      <w:r>
        <w:tab/>
      </w:r>
      <w:r>
        <w:tab/>
      </w:r>
      <w:r>
        <w:rPr>
          <w:cs/>
        </w:rPr>
        <w:t>องค์พระคริสตเจ้าผู้กลับคืนพระชนมชีพ</w:t>
      </w:r>
      <w:r>
        <w:t xml:space="preserve"> </w:t>
      </w:r>
      <w:r>
        <w:rPr>
          <w:cs/>
        </w:rPr>
        <w:t>เสมือน</w:t>
      </w:r>
      <w:r>
        <w:t xml:space="preserve"> </w:t>
      </w:r>
      <w:r>
        <w:t>“</w:t>
      </w:r>
      <w:r>
        <w:rPr>
          <w:cs/>
        </w:rPr>
        <w:t>เครื่องหมายเทียบ</w:t>
      </w:r>
      <w:r>
        <w:br/>
      </w:r>
      <w:r>
        <w:tab/>
      </w:r>
      <w:r>
        <w:rPr>
          <w:cs/>
        </w:rPr>
        <w:t>ศีลศักดิ์สิทธิ์</w:t>
      </w:r>
      <w:r>
        <w:t xml:space="preserve">" </w:t>
      </w:r>
      <w:r>
        <w:rPr>
          <w:rFonts w:ascii="Times New Roman" w:cs="Angsana New"/>
          <w:sz w:val="22"/>
          <w:szCs w:val="22"/>
        </w:rPr>
        <w:t xml:space="preserve">(FABC V </w:t>
      </w:r>
      <w:r>
        <w:rPr>
          <w:cs/>
        </w:rPr>
        <w:t>ข้อ</w:t>
      </w:r>
      <w:r>
        <w:rPr>
          <w:rFonts w:ascii="Times New Roman" w:cs="Angsana New"/>
          <w:sz w:val="22"/>
          <w:szCs w:val="22"/>
        </w:rPr>
        <w:t xml:space="preserve"> 8.1.1.1)</w:t>
      </w:r>
    </w:p>
    <w:p w:rsidR="009810DA" w:rsidRDefault="009810DA" w:rsidP="009810DA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9810DA" w:rsidRDefault="009810DA" w:rsidP="009810DA"/>
    <w:sectPr w:rsidR="009810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applyBreakingRules/>
  </w:compat>
  <w:rsids>
    <w:rsidRoot w:val="009810DA"/>
    <w:rsid w:val="00981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-16">
    <w:name w:val="TEXT-16"/>
    <w:rsid w:val="009810DA"/>
    <w:pPr>
      <w:keepNext/>
      <w:autoSpaceDE w:val="0"/>
      <w:autoSpaceDN w:val="0"/>
      <w:adjustRightInd w:val="0"/>
      <w:spacing w:after="0" w:line="240" w:lineRule="auto"/>
      <w:ind w:firstLine="360"/>
      <w:jc w:val="both"/>
    </w:pPr>
    <w:rPr>
      <w:rFonts w:ascii="BrowalliaUPC" w:hAnsi="Times New Roman" w:cs="BrowalliaUPC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1097</Words>
  <Characters>6255</Characters>
  <Application>Microsoft Office Word</Application>
  <DocSecurity>0</DocSecurity>
  <Lines>52</Lines>
  <Paragraphs>14</Paragraphs>
  <ScaleCrop>false</ScaleCrop>
  <Company/>
  <LinksUpToDate>false</LinksUpToDate>
  <CharactersWithSpaces>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</dc:creator>
  <cp:keywords/>
  <dc:description/>
  <cp:lastModifiedBy>nok</cp:lastModifiedBy>
  <cp:revision>1</cp:revision>
  <dcterms:created xsi:type="dcterms:W3CDTF">2011-07-02T03:29:00Z</dcterms:created>
  <dcterms:modified xsi:type="dcterms:W3CDTF">2011-07-02T03:30:00Z</dcterms:modified>
</cp:coreProperties>
</file>